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53990" w14:textId="77777777" w:rsidR="00501C99" w:rsidRPr="00501C99" w:rsidRDefault="00501C99" w:rsidP="00501C99">
      <w:pPr>
        <w:spacing w:after="120" w:line="240" w:lineRule="auto"/>
        <w:jc w:val="both"/>
        <w:rPr>
          <w:rFonts w:ascii="Cambria" w:eastAsia="Cambria" w:hAnsi="Cambria" w:cs="Times New Roman"/>
          <w:i/>
          <w:sz w:val="16"/>
          <w:szCs w:val="16"/>
        </w:rPr>
      </w:pPr>
      <w:r w:rsidRPr="00501C99">
        <w:rPr>
          <w:rFonts w:ascii="Cambria" w:eastAsia="Cambria" w:hAnsi="Cambria" w:cs="Times New Roman"/>
          <w:i/>
          <w:sz w:val="16"/>
          <w:szCs w:val="16"/>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2B0E2EFE" w14:textId="77777777" w:rsidR="00501C99" w:rsidRPr="00501C99" w:rsidRDefault="00501C99" w:rsidP="00501C99">
      <w:pPr>
        <w:spacing w:after="120" w:line="240" w:lineRule="auto"/>
        <w:jc w:val="both"/>
        <w:rPr>
          <w:rFonts w:ascii="Cambria" w:eastAsia="Cambria" w:hAnsi="Cambria" w:cs="Times New Roman"/>
          <w:i/>
          <w:sz w:val="16"/>
          <w:szCs w:val="16"/>
        </w:rPr>
      </w:pPr>
      <w:r w:rsidRPr="00501C99">
        <w:rPr>
          <w:rFonts w:ascii="Cambria" w:eastAsia="Cambria" w:hAnsi="Cambria" w:cs="Times New Roman"/>
          <w:i/>
          <w:sz w:val="16"/>
          <w:szCs w:val="16"/>
        </w:rPr>
        <w:t xml:space="preserve">Tento dokument byl zpracován v souladu se zákonem č. 134/2016 Sb., o zadávání veřejných zakázek, ve znění platném a účinném ke dni </w:t>
      </w:r>
      <w:r w:rsidRPr="00501C99">
        <w:rPr>
          <w:rFonts w:ascii="Cambria" w:eastAsia="Cambria" w:hAnsi="Cambria" w:cs="Times New Roman"/>
          <w:i/>
          <w:sz w:val="16"/>
          <w:szCs w:val="16"/>
          <w:highlight w:val="yellow"/>
        </w:rPr>
        <w:t>31. 8.</w:t>
      </w:r>
      <w:r w:rsidRPr="00501C99">
        <w:rPr>
          <w:rFonts w:ascii="Cambria" w:eastAsia="Cambria" w:hAnsi="Cambria" w:cs="Times New Roman"/>
          <w:i/>
          <w:sz w:val="16"/>
          <w:szCs w:val="16"/>
        </w:rPr>
        <w:t xml:space="preserve"> 2025.</w:t>
      </w:r>
    </w:p>
    <w:p w14:paraId="5A2D8C68" w14:textId="77777777" w:rsidR="00501C99" w:rsidRPr="00501C99" w:rsidRDefault="00501C99" w:rsidP="00501C99">
      <w:pPr>
        <w:spacing w:after="120" w:line="240" w:lineRule="auto"/>
        <w:jc w:val="both"/>
        <w:rPr>
          <w:rFonts w:ascii="Cambria" w:eastAsia="Cambria" w:hAnsi="Cambria" w:cs="Times New Roman"/>
          <w:i/>
          <w:sz w:val="16"/>
          <w:szCs w:val="16"/>
        </w:rPr>
      </w:pPr>
      <w:r w:rsidRPr="00501C99">
        <w:rPr>
          <w:rFonts w:ascii="Cambria" w:eastAsia="Cambria" w:hAnsi="Cambria" w:cs="Times New Roman"/>
          <w:i/>
          <w:sz w:val="16"/>
          <w:szCs w:val="16"/>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20704C39" w14:textId="77777777" w:rsidR="00501C99" w:rsidRPr="00501C99" w:rsidRDefault="00501C99" w:rsidP="00501C99">
      <w:pPr>
        <w:spacing w:after="120" w:line="240" w:lineRule="auto"/>
        <w:jc w:val="both"/>
        <w:rPr>
          <w:rFonts w:ascii="Cambria" w:eastAsia="Cambria" w:hAnsi="Cambria" w:cs="Times New Roman"/>
          <w:i/>
          <w:sz w:val="16"/>
          <w:szCs w:val="16"/>
        </w:rPr>
      </w:pPr>
      <w:r w:rsidRPr="00501C99">
        <w:rPr>
          <w:rFonts w:ascii="Cambria" w:eastAsia="Cambria" w:hAnsi="Cambria" w:cs="Times New Roman"/>
          <w:i/>
          <w:sz w:val="16"/>
          <w:szCs w:val="16"/>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4E330999" w14:textId="77777777" w:rsidR="008C2F3E" w:rsidRDefault="008C2F3E" w:rsidP="008C2F3E">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26438A99" w14:textId="170418F0" w:rsidR="008C2F3E" w:rsidRPr="008C2F3E" w:rsidRDefault="008C2F3E" w:rsidP="008C2F3E">
      <w:pPr>
        <w:spacing w:after="120" w:line="240" w:lineRule="auto"/>
        <w:jc w:val="both"/>
        <w:rPr>
          <w:rStyle w:val="Odkaznakoment"/>
          <w:rFonts w:ascii="Cambria" w:eastAsia="Cambria" w:hAnsi="Cambria" w:cs="Times New Roman"/>
          <w:u w:val="single"/>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4160409D" w14:textId="420E657E" w:rsidR="00815716" w:rsidRPr="00EB52C4" w:rsidRDefault="00815716" w:rsidP="00815716">
      <w:pPr>
        <w:spacing w:after="120" w:line="276" w:lineRule="auto"/>
        <w:jc w:val="both"/>
        <w:rPr>
          <w:rFonts w:eastAsia="Times New Roman" w:cstheme="minorHAnsi"/>
          <w:lang w:eastAsia="cs-CZ"/>
        </w:rPr>
      </w:pPr>
    </w:p>
    <w:tbl>
      <w:tblPr>
        <w:tblpPr w:leftFromText="142" w:rightFromText="142" w:vertAnchor="page" w:horzAnchor="margin" w:tblpY="5911"/>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B32D80" w:rsidRPr="00181E2A" w14:paraId="03A9A3C7" w14:textId="77777777" w:rsidTr="00501C99">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7184832F" w14:textId="10EEA7C8" w:rsidR="00B32D80" w:rsidRPr="006D5439" w:rsidRDefault="00B32D80" w:rsidP="00501C99">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ROZHODNUTÍ O VYLOUČENÍ </w:t>
            </w:r>
            <w:commentRangeStart w:id="0"/>
            <w:r>
              <w:rPr>
                <w:rFonts w:eastAsia="Times New Roman" w:cs="Calibri"/>
                <w:b/>
                <w:sz w:val="32"/>
                <w:szCs w:val="32"/>
                <w:lang w:eastAsia="cs-CZ"/>
              </w:rPr>
              <w:t>DODAVATELE</w:t>
            </w:r>
            <w:commentRangeEnd w:id="0"/>
            <w:r>
              <w:rPr>
                <w:rStyle w:val="Odkaznakoment"/>
                <w:rFonts w:ascii="Cambria" w:eastAsia="Cambria" w:hAnsi="Cambria" w:cs="Times New Roman"/>
              </w:rPr>
              <w:commentReference w:id="0"/>
            </w:r>
          </w:p>
        </w:tc>
      </w:tr>
      <w:tr w:rsidR="00B32D80" w:rsidRPr="00181E2A" w14:paraId="064F874F" w14:textId="77777777" w:rsidTr="00501C99">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1DFCCCF5" w14:textId="77777777" w:rsidR="00B32D80" w:rsidRPr="006D5439" w:rsidRDefault="00B32D80" w:rsidP="00501C99">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B32D80" w:rsidRPr="00181E2A" w14:paraId="7A597F3E" w14:textId="77777777" w:rsidTr="00501C99">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34068CEF" w14:textId="77777777" w:rsidR="00B32D80" w:rsidRPr="006D5439" w:rsidRDefault="00B32D80" w:rsidP="00501C99">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B32D80" w:rsidRPr="00181E2A" w14:paraId="542D1E5F" w14:textId="77777777" w:rsidTr="00501C99">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5673663B" w14:textId="77777777" w:rsidR="00B32D80" w:rsidRPr="00181E2A" w:rsidRDefault="00B32D80" w:rsidP="00501C99">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2425D740" w14:textId="77777777" w:rsidR="00B32D80" w:rsidRPr="00181E2A" w:rsidRDefault="00B32D80" w:rsidP="00501C99">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5ABF88B7" w14:textId="77777777" w:rsidR="00B32D80" w:rsidRPr="00181E2A" w:rsidRDefault="00B32D80" w:rsidP="00501C99">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00ECC5DA" w14:textId="77777777" w:rsidR="00B32D80" w:rsidRPr="00181E2A" w:rsidRDefault="00B32D80" w:rsidP="00501C99">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166EE8DB" w14:textId="77777777" w:rsidR="00B32D80" w:rsidRPr="00181E2A" w:rsidRDefault="00B32D80" w:rsidP="00501C99">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37E7D6ED" w14:textId="77777777" w:rsidR="00B32D80" w:rsidRPr="00181E2A" w:rsidRDefault="00B32D80" w:rsidP="00501C99">
            <w:pPr>
              <w:spacing w:after="0"/>
              <w:jc w:val="center"/>
              <w:rPr>
                <w:rFonts w:eastAsia="Times New Roman" w:cs="Calibri"/>
                <w:lang w:eastAsia="cs-CZ"/>
              </w:rPr>
            </w:pPr>
            <w:r w:rsidRPr="00854A71">
              <w:rPr>
                <w:rFonts w:eastAsia="Times New Roman" w:cs="Calibri"/>
                <w:highlight w:val="yellow"/>
                <w:lang w:eastAsia="cs-CZ"/>
              </w:rPr>
              <w:t>…</w:t>
            </w:r>
          </w:p>
        </w:tc>
      </w:tr>
      <w:tr w:rsidR="00B32D80" w:rsidRPr="00181E2A" w14:paraId="73BF40EE" w14:textId="77777777" w:rsidTr="00501C99">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61F3039E" w14:textId="77777777" w:rsidR="00B32D80" w:rsidRPr="00181E2A" w:rsidRDefault="00B32D80" w:rsidP="00501C99">
            <w:pPr>
              <w:spacing w:after="0"/>
              <w:rPr>
                <w:rFonts w:eastAsia="Times New Roman" w:cs="Calibri"/>
                <w:sz w:val="20"/>
                <w:lang w:eastAsia="cs-CZ"/>
              </w:rPr>
            </w:pPr>
            <w:r>
              <w:rPr>
                <w:rFonts w:eastAsia="Times New Roman" w:cs="Calibri"/>
                <w:sz w:val="20"/>
                <w:lang w:eastAsia="cs-CZ"/>
              </w:rPr>
              <w:t xml:space="preserve">ODKAZ - </w:t>
            </w:r>
            <w:commentRangeStart w:id="1"/>
            <w:r w:rsidRPr="00E001E4">
              <w:rPr>
                <w:rFonts w:eastAsia="Times New Roman" w:cs="Calibri"/>
                <w:sz w:val="20"/>
                <w:highlight w:val="yellow"/>
                <w:lang w:eastAsia="cs-CZ"/>
              </w:rPr>
              <w:t>……………</w:t>
            </w:r>
            <w:commentRangeEnd w:id="1"/>
            <w:r w:rsidR="00BE02D7">
              <w:rPr>
                <w:rStyle w:val="Odkaznakoment"/>
                <w:rFonts w:ascii="Cambria" w:eastAsia="Cambria" w:hAnsi="Cambria" w:cs="Times New Roman"/>
              </w:rPr>
              <w:commentReference w:id="1"/>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42DEADD3" w14:textId="77777777" w:rsidR="00B32D80" w:rsidRPr="00181E2A" w:rsidRDefault="00B32D80" w:rsidP="00501C99">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B32D80" w:rsidRPr="00181E2A" w14:paraId="4A8FE61F" w14:textId="77777777" w:rsidTr="00501C99">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0B2ADD08" w14:textId="77777777" w:rsidR="00B32D80" w:rsidRPr="00181E2A" w:rsidRDefault="00B32D80" w:rsidP="00501C99">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066E250C" w14:textId="77777777" w:rsidR="00B32D80" w:rsidRPr="00181E2A" w:rsidRDefault="00B32D80" w:rsidP="00501C99">
            <w:pPr>
              <w:spacing w:after="0"/>
              <w:rPr>
                <w:rFonts w:eastAsia="Times New Roman" w:cs="Times New Roman"/>
                <w:b/>
                <w:lang w:eastAsia="cs-CZ"/>
              </w:rPr>
            </w:pPr>
            <w:r w:rsidRPr="00854A71">
              <w:rPr>
                <w:rFonts w:eastAsia="Times New Roman" w:cs="Times New Roman"/>
                <w:b/>
                <w:highlight w:val="yellow"/>
                <w:lang w:eastAsia="cs-CZ"/>
              </w:rPr>
              <w:t>…</w:t>
            </w:r>
          </w:p>
        </w:tc>
      </w:tr>
      <w:tr w:rsidR="00B32D80" w:rsidRPr="00181E2A" w14:paraId="2FCFB381" w14:textId="77777777" w:rsidTr="00501C99">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0D7C05E9" w14:textId="77777777" w:rsidR="00B32D80" w:rsidRPr="00181E2A" w:rsidRDefault="00B32D80" w:rsidP="00501C99">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FB7C88" w14:textId="77777777" w:rsidR="00B32D80" w:rsidRPr="00491767" w:rsidRDefault="00B32D80" w:rsidP="00501C99">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6FE552C8" w14:textId="77777777" w:rsidR="00B32D80" w:rsidRPr="00181E2A" w:rsidRDefault="00B32D80" w:rsidP="00501C99">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4BA5B9A4" w14:textId="77777777" w:rsidR="00B32D80" w:rsidRPr="00491767" w:rsidRDefault="00B32D80" w:rsidP="00501C99">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B32D80" w:rsidRPr="00181E2A" w14:paraId="4E476DEC" w14:textId="77777777" w:rsidTr="00501C99">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E26170E" w14:textId="77777777" w:rsidR="00B32D80" w:rsidRPr="00181E2A" w:rsidRDefault="00B32D80" w:rsidP="00501C99">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264F60F5" w14:textId="77777777" w:rsidR="00B32D80" w:rsidRPr="00491767" w:rsidRDefault="00B32D80" w:rsidP="00501C99">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B32D80" w:rsidRPr="00181E2A" w14:paraId="4F22F7E9" w14:textId="77777777" w:rsidTr="00501C99">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2550C530" w14:textId="77777777" w:rsidR="00B32D80" w:rsidRPr="00181E2A" w:rsidRDefault="00B32D80" w:rsidP="00501C99">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26A97CBC" w14:textId="77777777" w:rsidR="00B32D80" w:rsidRPr="00491767" w:rsidRDefault="00B32D80" w:rsidP="00501C99">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B32D80" w:rsidRPr="00181E2A" w14:paraId="377B0C31" w14:textId="77777777" w:rsidTr="00501C99">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0B8D87A7" w14:textId="77777777" w:rsidR="00B32D80" w:rsidRPr="00181E2A" w:rsidRDefault="00B32D80" w:rsidP="00501C99">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4F99DB9F" w14:textId="77777777" w:rsidR="00B32D80" w:rsidRPr="00B91F7E" w:rsidRDefault="00B32D80" w:rsidP="00501C99">
            <w:pPr>
              <w:spacing w:after="0"/>
              <w:jc w:val="center"/>
              <w:rPr>
                <w:rFonts w:eastAsia="Times New Roman" w:cs="Calibri"/>
                <w:highlight w:val="cyan"/>
                <w:lang w:eastAsia="cs-CZ"/>
              </w:rPr>
            </w:pPr>
            <w:r w:rsidRPr="00A333C1">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5C8B4750" w14:textId="77777777" w:rsidR="00B32D80" w:rsidRPr="00181E2A" w:rsidRDefault="00B32D80" w:rsidP="00501C99">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663BBF1F" w14:textId="43EDBF93" w:rsidR="00B32D80" w:rsidRPr="00181E2A" w:rsidRDefault="00BE02D7" w:rsidP="00501C99">
            <w:pPr>
              <w:spacing w:after="0"/>
              <w:jc w:val="center"/>
              <w:rPr>
                <w:rFonts w:eastAsia="Times New Roman" w:cs="Calibri"/>
                <w:lang w:eastAsia="cs-CZ"/>
              </w:rPr>
            </w:pPr>
            <w:r>
              <w:rPr>
                <w:rFonts w:eastAsia="Times New Roman" w:cs="Calibri"/>
                <w:highlight w:val="yellow"/>
                <w:lang w:eastAsia="cs-CZ"/>
              </w:rPr>
              <w:t>p</w:t>
            </w:r>
            <w:r w:rsidRPr="000B16FE">
              <w:rPr>
                <w:rFonts w:eastAsia="Times New Roman" w:cs="Calibri"/>
                <w:highlight w:val="yellow"/>
                <w:lang w:eastAsia="cs-CZ"/>
              </w:rPr>
              <w:t>odlimitní/nadlimitní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1D1FFA28" w14:textId="77777777" w:rsidR="00B32D80" w:rsidRPr="00181E2A" w:rsidRDefault="00B32D80" w:rsidP="00501C99">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6ECC879A" w14:textId="4C9577B2" w:rsidR="00B32D80" w:rsidRPr="00B91F7E" w:rsidRDefault="00BE02D7" w:rsidP="00501C99">
            <w:pPr>
              <w:spacing w:after="0"/>
              <w:jc w:val="center"/>
              <w:rPr>
                <w:rFonts w:eastAsia="Times New Roman" w:cs="Calibri"/>
                <w:highlight w:val="cyan"/>
                <w:lang w:eastAsia="cs-CZ"/>
              </w:rPr>
            </w:pPr>
            <w:r w:rsidRPr="000B16FE">
              <w:rPr>
                <w:rFonts w:eastAsia="Times New Roman" w:cs="Calibri"/>
                <w:highlight w:val="yellow"/>
                <w:lang w:eastAsia="cs-CZ"/>
              </w:rPr>
              <w:t>ZPŘ/otevřené řízení</w:t>
            </w:r>
          </w:p>
        </w:tc>
      </w:tr>
    </w:tbl>
    <w:p w14:paraId="2D6ADFA4" w14:textId="77777777" w:rsidR="00B32D80" w:rsidRDefault="00B32D80" w:rsidP="00B32D80">
      <w:pPr>
        <w:spacing w:after="0" w:line="276" w:lineRule="auto"/>
        <w:jc w:val="both"/>
        <w:rPr>
          <w:rFonts w:eastAsia="Times New Roman" w:cstheme="minorHAnsi"/>
          <w:lang w:eastAsia="cs-CZ"/>
        </w:rPr>
      </w:pPr>
    </w:p>
    <w:p w14:paraId="78124F98" w14:textId="77777777" w:rsidR="00B32D80" w:rsidRDefault="00B32D80" w:rsidP="00B32D80">
      <w:pPr>
        <w:spacing w:after="0" w:line="240" w:lineRule="auto"/>
        <w:jc w:val="both"/>
        <w:rPr>
          <w:rFonts w:eastAsia="Times New Roman" w:cstheme="minorHAnsi"/>
          <w:lang w:eastAsia="cs-CZ"/>
        </w:rPr>
      </w:pPr>
    </w:p>
    <w:p w14:paraId="5689D976" w14:textId="2A2C4877" w:rsidR="003E1FDC" w:rsidRPr="00EB52C4" w:rsidRDefault="00B43FDB" w:rsidP="00B32D80">
      <w:pPr>
        <w:spacing w:after="0" w:line="240" w:lineRule="auto"/>
        <w:jc w:val="both"/>
        <w:rPr>
          <w:rFonts w:eastAsia="Times New Roman" w:cstheme="minorHAnsi"/>
          <w:lang w:eastAsia="cs-CZ"/>
        </w:rPr>
      </w:pPr>
      <w:r w:rsidRPr="00EB52C4">
        <w:rPr>
          <w:rFonts w:eastAsia="Times New Roman" w:cstheme="minorHAnsi"/>
          <w:lang w:eastAsia="cs-CZ"/>
        </w:rPr>
        <w:t>C</w:t>
      </w:r>
      <w:r w:rsidR="009A324A" w:rsidRPr="00EB52C4">
        <w:rPr>
          <w:rFonts w:eastAsia="Times New Roman" w:cstheme="minorHAnsi"/>
          <w:lang w:eastAsia="cs-CZ"/>
        </w:rPr>
        <w:t>entrální zadavatel</w:t>
      </w:r>
      <w:r w:rsidR="007313A0">
        <w:rPr>
          <w:rFonts w:eastAsia="Times New Roman" w:cstheme="minorHAnsi"/>
          <w:lang w:eastAsia="cs-CZ"/>
        </w:rPr>
        <w:t>,</w:t>
      </w:r>
      <w:r w:rsidR="003E1FDC" w:rsidRPr="00EB52C4">
        <w:rPr>
          <w:rFonts w:eastAsia="Times New Roman" w:cstheme="minorHAnsi"/>
          <w:b/>
          <w:lang w:eastAsia="cs-CZ"/>
        </w:rPr>
        <w:t xml:space="preserve"> </w:t>
      </w:r>
      <w:r w:rsidR="003E1FDC" w:rsidRPr="00EB52C4">
        <w:rPr>
          <w:rFonts w:eastAsia="Times New Roman" w:cstheme="minorHAnsi"/>
          <w:lang w:eastAsia="cs-CZ"/>
        </w:rPr>
        <w:t xml:space="preserve">v souladu s </w:t>
      </w:r>
      <w:r w:rsidR="003E1FDC" w:rsidRPr="00FA6C3E">
        <w:rPr>
          <w:rFonts w:eastAsia="Times New Roman" w:cstheme="minorHAnsi"/>
          <w:highlight w:val="yellow"/>
          <w:lang w:eastAsia="cs-CZ"/>
        </w:rPr>
        <w:t xml:space="preserve">§ </w:t>
      </w:r>
      <w:commentRangeStart w:id="2"/>
      <w:r w:rsidR="00E56CD8" w:rsidRPr="00FA6C3E">
        <w:rPr>
          <w:rFonts w:eastAsia="Times New Roman" w:cstheme="minorHAnsi"/>
          <w:highlight w:val="yellow"/>
          <w:lang w:eastAsia="cs-CZ"/>
        </w:rPr>
        <w:t>48</w:t>
      </w:r>
      <w:r w:rsidR="003E1FDC" w:rsidRPr="00FA6C3E">
        <w:rPr>
          <w:rFonts w:eastAsia="Times New Roman" w:cstheme="minorHAnsi"/>
          <w:highlight w:val="yellow"/>
          <w:lang w:eastAsia="cs-CZ"/>
        </w:rPr>
        <w:t xml:space="preserve"> odst.</w:t>
      </w:r>
      <w:r w:rsidR="003E1FDC" w:rsidRPr="00EB52C4">
        <w:rPr>
          <w:rFonts w:eastAsia="Times New Roman" w:cstheme="minorHAnsi"/>
          <w:lang w:eastAsia="cs-CZ"/>
        </w:rPr>
        <w:t xml:space="preserve"> </w:t>
      </w:r>
      <w:r w:rsidR="00E56CD8" w:rsidRPr="00EB52C4">
        <w:rPr>
          <w:rFonts w:eastAsia="Times New Roman" w:cstheme="minorHAnsi"/>
          <w:highlight w:val="yellow"/>
          <w:lang w:eastAsia="cs-CZ"/>
        </w:rPr>
        <w:t>2</w:t>
      </w:r>
      <w:r w:rsidR="003E1FDC" w:rsidRPr="00EB52C4">
        <w:rPr>
          <w:rFonts w:eastAsia="Times New Roman" w:cstheme="minorHAnsi"/>
          <w:lang w:eastAsia="cs-CZ"/>
        </w:rPr>
        <w:t xml:space="preserve"> </w:t>
      </w:r>
      <w:r w:rsidR="00E56CD8" w:rsidRPr="00EB52C4">
        <w:rPr>
          <w:rFonts w:eastAsia="Times New Roman" w:cstheme="minorHAnsi"/>
          <w:lang w:eastAsia="cs-CZ"/>
        </w:rPr>
        <w:t xml:space="preserve">písm. </w:t>
      </w:r>
      <w:r w:rsidR="00E56CD8" w:rsidRPr="00B32D80">
        <w:rPr>
          <w:rFonts w:eastAsia="Times New Roman" w:cstheme="minorHAnsi"/>
          <w:highlight w:val="yellow"/>
          <w:lang w:eastAsia="cs-CZ"/>
        </w:rPr>
        <w:t>…</w:t>
      </w:r>
      <w:r w:rsidR="00E56CD8" w:rsidRPr="00EB52C4">
        <w:rPr>
          <w:rFonts w:eastAsia="Times New Roman" w:cstheme="minorHAnsi"/>
          <w:lang w:eastAsia="cs-CZ"/>
        </w:rPr>
        <w:t xml:space="preserve"> </w:t>
      </w:r>
      <w:commentRangeEnd w:id="2"/>
      <w:r w:rsidR="00960C15">
        <w:rPr>
          <w:rStyle w:val="Odkaznakoment"/>
          <w:rFonts w:ascii="Cambria" w:eastAsia="Cambria" w:hAnsi="Cambria" w:cs="Times New Roman"/>
        </w:rPr>
        <w:commentReference w:id="2"/>
      </w:r>
      <w:r w:rsidR="003E1FDC" w:rsidRPr="00EB52C4">
        <w:rPr>
          <w:rFonts w:eastAsia="Times New Roman" w:cstheme="minorHAnsi"/>
          <w:lang w:eastAsia="cs-CZ"/>
        </w:rPr>
        <w:t>zákona č. 134/2016 Sb., o zadávání veřejných zakázek (dále „ZZVZ“)</w:t>
      </w:r>
    </w:p>
    <w:p w14:paraId="1B55C0A3" w14:textId="3249A1B7" w:rsidR="003E1FDC" w:rsidRPr="00EB52C4" w:rsidRDefault="003E1FDC" w:rsidP="009C67DA">
      <w:pPr>
        <w:spacing w:before="240" w:after="120" w:line="276" w:lineRule="auto"/>
        <w:jc w:val="center"/>
        <w:rPr>
          <w:rFonts w:eastAsia="Times New Roman" w:cstheme="minorHAnsi"/>
          <w:b/>
          <w:sz w:val="28"/>
          <w:lang w:eastAsia="cs-CZ"/>
        </w:rPr>
      </w:pPr>
      <w:r w:rsidRPr="00EB52C4">
        <w:rPr>
          <w:rFonts w:eastAsia="Times New Roman" w:cstheme="minorHAnsi"/>
          <w:b/>
          <w:sz w:val="28"/>
          <w:lang w:eastAsia="cs-CZ"/>
        </w:rPr>
        <w:t>rozhodl o v</w:t>
      </w:r>
      <w:r w:rsidR="00E56CD8" w:rsidRPr="00EB52C4">
        <w:rPr>
          <w:rFonts w:eastAsia="Times New Roman" w:cstheme="minorHAnsi"/>
          <w:b/>
          <w:sz w:val="28"/>
          <w:lang w:eastAsia="cs-CZ"/>
        </w:rPr>
        <w:t>yloučení</w:t>
      </w:r>
    </w:p>
    <w:p w14:paraId="4C7EEEF8" w14:textId="27FD1C84" w:rsidR="003E1FDC" w:rsidRPr="00EB52C4" w:rsidRDefault="003E1FDC" w:rsidP="009C67DA">
      <w:pPr>
        <w:spacing w:before="240" w:after="120" w:line="276" w:lineRule="auto"/>
        <w:jc w:val="both"/>
        <w:rPr>
          <w:rFonts w:eastAsia="Times New Roman" w:cstheme="minorHAnsi"/>
          <w:lang w:eastAsia="cs-CZ"/>
        </w:rPr>
      </w:pPr>
      <w:r w:rsidRPr="00EB52C4">
        <w:rPr>
          <w:rFonts w:eastAsia="Times New Roman" w:cstheme="minorHAnsi"/>
          <w:lang w:eastAsia="cs-CZ"/>
        </w:rPr>
        <w:t xml:space="preserve">dodavatele </w:t>
      </w:r>
      <w:r w:rsidRPr="00B32D80">
        <w:rPr>
          <w:rFonts w:eastAsia="Times New Roman" w:cstheme="minorHAnsi"/>
          <w:b/>
          <w:highlight w:val="yellow"/>
          <w:lang w:eastAsia="cs-CZ"/>
        </w:rPr>
        <w:t>…………………..</w:t>
      </w:r>
      <w:r w:rsidRPr="00EB52C4">
        <w:rPr>
          <w:rFonts w:eastAsia="Times New Roman" w:cstheme="minorHAnsi"/>
          <w:b/>
          <w:lang w:eastAsia="cs-CZ"/>
        </w:rPr>
        <w:t xml:space="preserve">, </w:t>
      </w:r>
      <w:r w:rsidRPr="00EB52C4">
        <w:rPr>
          <w:rFonts w:eastAsia="Times New Roman" w:cstheme="minorHAnsi"/>
          <w:lang w:eastAsia="cs-CZ"/>
        </w:rPr>
        <w:t xml:space="preserve">IČO: </w:t>
      </w:r>
      <w:r w:rsidRPr="00B32D80">
        <w:rPr>
          <w:rFonts w:eastAsia="Times New Roman" w:cstheme="minorHAnsi"/>
          <w:highlight w:val="yellow"/>
          <w:lang w:eastAsia="cs-CZ"/>
        </w:rPr>
        <w:t>…………………..</w:t>
      </w:r>
      <w:r w:rsidRPr="00EB52C4">
        <w:rPr>
          <w:rFonts w:eastAsia="Times New Roman" w:cstheme="minorHAnsi"/>
          <w:lang w:eastAsia="cs-CZ"/>
        </w:rPr>
        <w:t xml:space="preserve">, se sídlem </w:t>
      </w:r>
      <w:r w:rsidRPr="00B32D80">
        <w:rPr>
          <w:rFonts w:eastAsia="Times New Roman" w:cstheme="minorHAnsi"/>
          <w:highlight w:val="yellow"/>
          <w:lang w:eastAsia="cs-CZ"/>
        </w:rPr>
        <w:t>…………………..</w:t>
      </w:r>
      <w:r w:rsidRPr="00EB52C4">
        <w:rPr>
          <w:rFonts w:eastAsia="Times New Roman" w:cstheme="minorHAnsi"/>
          <w:lang w:eastAsia="cs-CZ"/>
        </w:rPr>
        <w:t xml:space="preserve">, </w:t>
      </w:r>
      <w:r w:rsidR="00E56CD8" w:rsidRPr="00EB52C4">
        <w:rPr>
          <w:rFonts w:eastAsia="Times New Roman" w:cstheme="minorHAnsi"/>
          <w:lang w:eastAsia="cs-CZ"/>
        </w:rPr>
        <w:t xml:space="preserve">protože </w:t>
      </w:r>
      <w:r w:rsidR="00E56CD8" w:rsidRPr="00EB52C4">
        <w:rPr>
          <w:rFonts w:eastAsia="Times New Roman" w:cstheme="minorHAnsi"/>
          <w:highlight w:val="yellow"/>
          <w:lang w:eastAsia="cs-CZ"/>
        </w:rPr>
        <w:t>údaje předložené v nabídce nesplňují zadávací podmínky.</w:t>
      </w:r>
    </w:p>
    <w:p w14:paraId="507EDA35" w14:textId="54476FDE" w:rsidR="000A71CD" w:rsidRPr="00EB52C4" w:rsidRDefault="000A71CD" w:rsidP="00EB52C4">
      <w:pPr>
        <w:spacing w:before="240" w:after="120" w:line="276" w:lineRule="auto"/>
        <w:jc w:val="center"/>
        <w:rPr>
          <w:rFonts w:eastAsia="Times New Roman" w:cstheme="minorHAnsi"/>
          <w:b/>
          <w:sz w:val="28"/>
          <w:lang w:eastAsia="cs-CZ"/>
        </w:rPr>
      </w:pPr>
      <w:r w:rsidRPr="00EB52C4">
        <w:rPr>
          <w:rFonts w:eastAsia="Times New Roman" w:cstheme="minorHAnsi"/>
          <w:b/>
          <w:sz w:val="28"/>
          <w:lang w:eastAsia="cs-CZ"/>
        </w:rPr>
        <w:t>Odůvodnění:</w:t>
      </w:r>
    </w:p>
    <w:p w14:paraId="539B6772" w14:textId="31F46947" w:rsidR="000A71CD" w:rsidRPr="00EB52C4" w:rsidRDefault="007B6608" w:rsidP="004C1A8B">
      <w:pPr>
        <w:spacing w:after="120" w:line="276" w:lineRule="auto"/>
        <w:jc w:val="both"/>
        <w:rPr>
          <w:rFonts w:eastAsia="Times New Roman" w:cstheme="minorHAnsi"/>
          <w:lang w:eastAsia="cs-CZ"/>
        </w:rPr>
      </w:pPr>
      <w:r w:rsidRPr="00EB52C4">
        <w:rPr>
          <w:rFonts w:eastAsia="Times New Roman" w:cstheme="minorHAnsi"/>
          <w:lang w:eastAsia="cs-CZ"/>
        </w:rPr>
        <w:t xml:space="preserve">Ve čl. </w:t>
      </w:r>
      <w:r w:rsidRPr="00B32D80">
        <w:rPr>
          <w:rFonts w:eastAsia="Times New Roman" w:cstheme="minorHAnsi"/>
          <w:highlight w:val="yellow"/>
          <w:lang w:eastAsia="cs-CZ"/>
        </w:rPr>
        <w:t>…</w:t>
      </w:r>
      <w:r w:rsidRPr="00EB52C4">
        <w:rPr>
          <w:rFonts w:eastAsia="Times New Roman" w:cstheme="minorHAnsi"/>
          <w:lang w:eastAsia="cs-CZ"/>
        </w:rPr>
        <w:t xml:space="preserve"> Zadávací dokumentace bylo stanoveno </w:t>
      </w:r>
      <w:r w:rsidRPr="00EB52C4">
        <w:rPr>
          <w:rFonts w:eastAsia="Times New Roman" w:cstheme="minorHAnsi"/>
          <w:highlight w:val="yellow"/>
          <w:lang w:eastAsia="cs-CZ"/>
        </w:rPr>
        <w:t>…………………………………</w:t>
      </w:r>
      <w:r w:rsidRPr="00EB52C4">
        <w:rPr>
          <w:rFonts w:eastAsia="Times New Roman" w:cstheme="minorHAnsi"/>
          <w:lang w:eastAsia="cs-CZ"/>
        </w:rPr>
        <w:t xml:space="preserve"> </w:t>
      </w:r>
      <w:r w:rsidR="000A71CD" w:rsidRPr="00EB52C4">
        <w:rPr>
          <w:rFonts w:eastAsia="Times New Roman" w:cstheme="minorHAnsi"/>
          <w:lang w:eastAsia="cs-CZ"/>
        </w:rPr>
        <w:t>Dodavatel předložil</w:t>
      </w:r>
      <w:r w:rsidRPr="00EB52C4">
        <w:rPr>
          <w:rFonts w:eastAsia="Times New Roman" w:cstheme="minorHAnsi"/>
          <w:lang w:eastAsia="cs-CZ"/>
        </w:rPr>
        <w:t xml:space="preserve"> v nabídce </w:t>
      </w:r>
      <w:r w:rsidRPr="00EB52C4">
        <w:rPr>
          <w:rFonts w:eastAsia="Times New Roman" w:cstheme="minorHAnsi"/>
          <w:highlight w:val="yellow"/>
          <w:lang w:eastAsia="cs-CZ"/>
        </w:rPr>
        <w:t>………………..</w:t>
      </w:r>
      <w:r w:rsidRPr="00EB52C4">
        <w:rPr>
          <w:rFonts w:eastAsia="Times New Roman" w:cstheme="minorHAnsi"/>
          <w:lang w:eastAsia="cs-CZ"/>
        </w:rPr>
        <w:t xml:space="preserve"> a nesplnil minimální parametry </w:t>
      </w:r>
      <w:r w:rsidRPr="00EB52C4">
        <w:rPr>
          <w:rFonts w:eastAsia="Times New Roman" w:cstheme="minorHAnsi"/>
          <w:highlight w:val="yellow"/>
          <w:lang w:eastAsia="cs-CZ"/>
        </w:rPr>
        <w:t>………………………</w:t>
      </w:r>
      <w:r w:rsidR="00341DDF" w:rsidRPr="00EB52C4">
        <w:rPr>
          <w:rFonts w:eastAsia="Times New Roman" w:cstheme="minorHAnsi"/>
          <w:highlight w:val="yellow"/>
          <w:lang w:eastAsia="cs-CZ"/>
        </w:rPr>
        <w:t>.</w:t>
      </w:r>
      <w:r w:rsidR="000A71CD" w:rsidRPr="00EB52C4">
        <w:rPr>
          <w:rFonts w:eastAsia="Times New Roman" w:cstheme="minorHAnsi"/>
          <w:lang w:eastAsia="cs-CZ"/>
        </w:rPr>
        <w:t xml:space="preserve"> </w:t>
      </w:r>
      <w:r w:rsidR="009A324A" w:rsidRPr="00EB52C4">
        <w:rPr>
          <w:rFonts w:eastAsia="Times New Roman" w:cstheme="minorHAnsi"/>
          <w:lang w:eastAsia="cs-CZ"/>
        </w:rPr>
        <w:t>Centrální z</w:t>
      </w:r>
      <w:r w:rsidR="00F2407B" w:rsidRPr="00EB52C4">
        <w:rPr>
          <w:rFonts w:eastAsia="Times New Roman" w:cstheme="minorHAnsi"/>
          <w:lang w:eastAsia="cs-CZ"/>
        </w:rPr>
        <w:t xml:space="preserve">adavatel </w:t>
      </w:r>
      <w:r w:rsidR="000A71CD" w:rsidRPr="00EB52C4">
        <w:rPr>
          <w:rFonts w:eastAsia="Times New Roman" w:cstheme="minorHAnsi"/>
          <w:lang w:eastAsia="cs-CZ"/>
        </w:rPr>
        <w:t xml:space="preserve">rozhodl o </w:t>
      </w:r>
      <w:r w:rsidRPr="00EB52C4">
        <w:rPr>
          <w:rFonts w:eastAsia="Times New Roman" w:cstheme="minorHAnsi"/>
          <w:lang w:eastAsia="cs-CZ"/>
        </w:rPr>
        <w:t>vyloučení d</w:t>
      </w:r>
      <w:r w:rsidR="00B32D80">
        <w:rPr>
          <w:rFonts w:eastAsia="Times New Roman" w:cstheme="minorHAnsi"/>
          <w:lang w:eastAsia="cs-CZ"/>
        </w:rPr>
        <w:t>odavatele na základě § 48 odst.</w:t>
      </w:r>
      <w:r w:rsidR="00A845B2">
        <w:rPr>
          <w:rFonts w:eastAsia="Times New Roman" w:cstheme="minorHAnsi"/>
          <w:lang w:eastAsia="cs-CZ"/>
        </w:rPr>
        <w:t xml:space="preserve"> </w:t>
      </w:r>
      <w:r w:rsidR="00A845B2" w:rsidRPr="00A845B2">
        <w:rPr>
          <w:rFonts w:eastAsia="Times New Roman" w:cstheme="minorHAnsi"/>
          <w:highlight w:val="yellow"/>
          <w:lang w:eastAsia="cs-CZ"/>
        </w:rPr>
        <w:t>2</w:t>
      </w:r>
      <w:r w:rsidR="00A845B2">
        <w:rPr>
          <w:rFonts w:eastAsia="Times New Roman" w:cstheme="minorHAnsi"/>
          <w:lang w:eastAsia="cs-CZ"/>
        </w:rPr>
        <w:t xml:space="preserve"> písm.</w:t>
      </w:r>
      <w:r w:rsidR="00B32D80">
        <w:rPr>
          <w:rFonts w:eastAsia="Times New Roman" w:cstheme="minorHAnsi"/>
          <w:lang w:eastAsia="cs-CZ"/>
        </w:rPr>
        <w:t xml:space="preserve"> </w:t>
      </w:r>
      <w:r w:rsidRPr="00EB52C4">
        <w:rPr>
          <w:rFonts w:eastAsia="Times New Roman" w:cstheme="minorHAnsi"/>
          <w:highlight w:val="yellow"/>
          <w:lang w:eastAsia="cs-CZ"/>
        </w:rPr>
        <w:t>…</w:t>
      </w:r>
      <w:r w:rsidRPr="00EB52C4">
        <w:rPr>
          <w:rFonts w:eastAsia="Times New Roman" w:cstheme="minorHAnsi"/>
          <w:lang w:eastAsia="cs-CZ"/>
        </w:rPr>
        <w:t xml:space="preserve"> ZZVZ, protože </w:t>
      </w:r>
      <w:r w:rsidRPr="00EB52C4">
        <w:rPr>
          <w:rFonts w:eastAsia="Times New Roman" w:cstheme="minorHAnsi"/>
          <w:highlight w:val="yellow"/>
          <w:lang w:eastAsia="cs-CZ"/>
        </w:rPr>
        <w:t>……………………………………</w:t>
      </w:r>
      <w:r w:rsidR="000A71CD" w:rsidRPr="00EB52C4">
        <w:rPr>
          <w:rFonts w:eastAsia="Times New Roman" w:cstheme="minorHAnsi"/>
          <w:highlight w:val="yellow"/>
          <w:lang w:eastAsia="cs-CZ"/>
        </w:rPr>
        <w:t>.</w:t>
      </w:r>
      <w:r w:rsidR="000A71CD" w:rsidRPr="00EB52C4">
        <w:rPr>
          <w:rFonts w:eastAsia="Times New Roman" w:cstheme="minorHAnsi"/>
          <w:lang w:eastAsia="cs-CZ"/>
        </w:rPr>
        <w:t xml:space="preserve"> </w:t>
      </w:r>
      <w:r w:rsidR="00C459CD" w:rsidRPr="00EB52C4">
        <w:rPr>
          <w:rFonts w:eastAsia="Times New Roman" w:cstheme="minorHAnsi"/>
          <w:lang w:eastAsia="cs-CZ"/>
        </w:rPr>
        <w:t xml:space="preserve"> </w:t>
      </w:r>
      <w:commentRangeStart w:id="3"/>
      <w:commentRangeEnd w:id="3"/>
      <w:r w:rsidRPr="00EB52C4">
        <w:rPr>
          <w:rStyle w:val="Odkaznakoment"/>
          <w:rFonts w:eastAsia="Cambria" w:cstheme="minorHAnsi"/>
          <w:sz w:val="22"/>
          <w:szCs w:val="22"/>
        </w:rPr>
        <w:commentReference w:id="3"/>
      </w:r>
    </w:p>
    <w:p w14:paraId="014EE36B" w14:textId="35C7E8B8" w:rsidR="000A71CD" w:rsidRPr="00EB52C4" w:rsidRDefault="00030897" w:rsidP="00A845B2">
      <w:pPr>
        <w:spacing w:before="120" w:after="120" w:line="276" w:lineRule="auto"/>
        <w:jc w:val="center"/>
        <w:rPr>
          <w:rFonts w:eastAsia="Times New Roman" w:cstheme="minorHAnsi"/>
          <w:b/>
          <w:sz w:val="28"/>
          <w:lang w:eastAsia="cs-CZ"/>
        </w:rPr>
      </w:pPr>
      <w:r w:rsidRPr="00EB52C4">
        <w:rPr>
          <w:rFonts w:eastAsia="Times New Roman" w:cstheme="minorHAnsi"/>
          <w:b/>
          <w:sz w:val="28"/>
          <w:lang w:eastAsia="cs-CZ"/>
        </w:rPr>
        <w:t>Poučení</w:t>
      </w:r>
      <w:r w:rsidR="000A71CD" w:rsidRPr="00EB52C4">
        <w:rPr>
          <w:rFonts w:eastAsia="Times New Roman" w:cstheme="minorHAnsi"/>
          <w:b/>
          <w:sz w:val="28"/>
          <w:lang w:eastAsia="cs-CZ"/>
        </w:rPr>
        <w:t>:</w:t>
      </w:r>
    </w:p>
    <w:p w14:paraId="4E768ACC" w14:textId="34F4A9CF" w:rsidR="004E149F" w:rsidRDefault="00341DDF" w:rsidP="004E149F">
      <w:pPr>
        <w:spacing w:before="120"/>
        <w:jc w:val="both"/>
        <w:rPr>
          <w:lang w:eastAsia="cs-CZ"/>
        </w:rPr>
      </w:pPr>
      <w:r w:rsidRPr="00EB52C4">
        <w:rPr>
          <w:rFonts w:eastAsia="Times New Roman" w:cstheme="minorHAnsi"/>
          <w:lang w:eastAsia="cs-CZ"/>
        </w:rPr>
        <w:lastRenderedPageBreak/>
        <w:t>Proti rozhodnutí o v</w:t>
      </w:r>
      <w:r w:rsidR="007B6608" w:rsidRPr="00EB52C4">
        <w:rPr>
          <w:rFonts w:eastAsia="Times New Roman" w:cstheme="minorHAnsi"/>
          <w:lang w:eastAsia="cs-CZ"/>
        </w:rPr>
        <w:t>yloučení</w:t>
      </w:r>
      <w:r w:rsidRPr="00EB52C4">
        <w:rPr>
          <w:rFonts w:eastAsia="Times New Roman" w:cstheme="minorHAnsi"/>
          <w:lang w:eastAsia="cs-CZ"/>
        </w:rPr>
        <w:t xml:space="preserve"> lze</w:t>
      </w:r>
      <w:r w:rsidR="00D8540D" w:rsidRPr="00EB52C4">
        <w:rPr>
          <w:rFonts w:eastAsia="Times New Roman" w:cstheme="minorHAnsi"/>
          <w:lang w:eastAsia="cs-CZ"/>
        </w:rPr>
        <w:t xml:space="preserve"> podat námitky v souladu s § 241</w:t>
      </w:r>
      <w:r w:rsidRPr="00EB52C4">
        <w:rPr>
          <w:rFonts w:eastAsia="Times New Roman" w:cstheme="minorHAnsi"/>
          <w:lang w:eastAsia="cs-CZ"/>
        </w:rPr>
        <w:t xml:space="preserve"> a násl. ZZVZ. </w:t>
      </w:r>
      <w:r w:rsidR="00A845B2">
        <w:rPr>
          <w:lang w:eastAsia="cs-CZ"/>
        </w:rPr>
        <w:t xml:space="preserve">Námitky musí být doručeny </w:t>
      </w:r>
      <w:r w:rsidR="00A845B2" w:rsidRPr="00113E19">
        <w:rPr>
          <w:lang w:eastAsia="cs-CZ"/>
        </w:rPr>
        <w:t>do</w:t>
      </w:r>
      <w:r w:rsidR="00A845B2">
        <w:rPr>
          <w:lang w:eastAsia="cs-CZ"/>
        </w:rPr>
        <w:t> </w:t>
      </w:r>
      <w:r w:rsidR="00A845B2" w:rsidRPr="00113E19">
        <w:rPr>
          <w:lang w:eastAsia="cs-CZ"/>
        </w:rPr>
        <w:t>15</w:t>
      </w:r>
      <w:r w:rsidR="00A845B2">
        <w:rPr>
          <w:lang w:eastAsia="cs-CZ"/>
        </w:rPr>
        <w:t xml:space="preserve"> dnů od oznámení o vyloučení </w:t>
      </w:r>
      <w:commentRangeStart w:id="4"/>
      <w:r w:rsidR="00A845B2">
        <w:rPr>
          <w:lang w:eastAsia="cs-CZ"/>
        </w:rPr>
        <w:t>účastníka</w:t>
      </w:r>
      <w:commentRangeEnd w:id="4"/>
      <w:r w:rsidR="00A845B2">
        <w:rPr>
          <w:rStyle w:val="Odkaznakoment"/>
          <w:rFonts w:ascii="Cambria" w:eastAsia="Cambria" w:hAnsi="Cambria" w:cs="Times New Roman"/>
        </w:rPr>
        <w:commentReference w:id="4"/>
      </w:r>
      <w:r w:rsidR="00A845B2" w:rsidRPr="00113E19">
        <w:rPr>
          <w:lang w:eastAsia="cs-CZ"/>
        </w:rP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4E149F" w14:paraId="7EBC8CBE" w14:textId="77777777" w:rsidTr="005D60FD">
        <w:tc>
          <w:tcPr>
            <w:tcW w:w="3823" w:type="dxa"/>
          </w:tcPr>
          <w:p w14:paraId="34B7802A" w14:textId="77777777" w:rsidR="004E149F" w:rsidRPr="00B756A3" w:rsidRDefault="004E149F" w:rsidP="005D60FD">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dne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w:t>
            </w:r>
          </w:p>
        </w:tc>
      </w:tr>
      <w:tr w:rsidR="004E149F" w14:paraId="4918341D" w14:textId="77777777" w:rsidTr="004E149F">
        <w:trPr>
          <w:trHeight w:val="1030"/>
        </w:trPr>
        <w:tc>
          <w:tcPr>
            <w:tcW w:w="3823" w:type="dxa"/>
            <w:tcBorders>
              <w:bottom w:val="single" w:sz="4" w:space="0" w:color="auto"/>
            </w:tcBorders>
          </w:tcPr>
          <w:p w14:paraId="22704BC9" w14:textId="77777777" w:rsidR="004E149F" w:rsidRPr="00B756A3" w:rsidRDefault="004E149F" w:rsidP="005D60FD">
            <w:pPr>
              <w:spacing w:before="120"/>
              <w:jc w:val="both"/>
              <w:rPr>
                <w:rFonts w:ascii="Calibri" w:eastAsia="Times New Roman" w:hAnsi="Calibri" w:cs="Calibri"/>
                <w:szCs w:val="24"/>
                <w:lang w:eastAsia="cs-CZ"/>
              </w:rPr>
            </w:pPr>
          </w:p>
        </w:tc>
      </w:tr>
      <w:tr w:rsidR="004E149F" w14:paraId="0A792614" w14:textId="77777777" w:rsidTr="005D60FD">
        <w:trPr>
          <w:trHeight w:val="289"/>
        </w:trPr>
        <w:tc>
          <w:tcPr>
            <w:tcW w:w="3823" w:type="dxa"/>
            <w:tcBorders>
              <w:top w:val="single" w:sz="4" w:space="0" w:color="auto"/>
            </w:tcBorders>
          </w:tcPr>
          <w:p w14:paraId="40940B0F" w14:textId="77777777" w:rsidR="004E149F" w:rsidRPr="00B756A3" w:rsidRDefault="004E149F"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4E149F" w14:paraId="49A95CDB" w14:textId="77777777" w:rsidTr="005D60FD">
        <w:tc>
          <w:tcPr>
            <w:tcW w:w="3823" w:type="dxa"/>
          </w:tcPr>
          <w:p w14:paraId="64B688C2" w14:textId="77777777" w:rsidR="004E149F" w:rsidRPr="00B756A3" w:rsidRDefault="004E149F" w:rsidP="005D60FD">
            <w:pPr>
              <w:tabs>
                <w:tab w:val="center" w:pos="1803"/>
              </w:tabs>
              <w:spacing w:before="120"/>
              <w:jc w:val="both"/>
              <w:rPr>
                <w:rFonts w:ascii="Calibri" w:eastAsia="Times New Roman" w:hAnsi="Calibri" w:cs="Calibri"/>
                <w:i/>
                <w:szCs w:val="24"/>
                <w:highlight w:val="yellow"/>
                <w:lang w:eastAsia="cs-CZ"/>
              </w:rPr>
            </w:pPr>
            <w:commentRangeStart w:id="5"/>
            <w:r w:rsidRPr="00B756A3">
              <w:rPr>
                <w:rFonts w:ascii="Calibri" w:eastAsia="Times New Roman" w:hAnsi="Calibri" w:cs="Calibri"/>
                <w:i/>
                <w:szCs w:val="24"/>
                <w:highlight w:val="yellow"/>
                <w:lang w:eastAsia="cs-CZ"/>
              </w:rPr>
              <w:t>Funkce</w:t>
            </w:r>
            <w:commentRangeEnd w:id="5"/>
            <w:r>
              <w:rPr>
                <w:rStyle w:val="Odkaznakoment"/>
                <w:rFonts w:ascii="Cambria" w:eastAsia="Cambria" w:hAnsi="Cambria" w:cs="Times New Roman"/>
              </w:rPr>
              <w:commentReference w:id="5"/>
            </w:r>
          </w:p>
        </w:tc>
      </w:tr>
      <w:tr w:rsidR="004E149F" w14:paraId="47D1B502" w14:textId="77777777" w:rsidTr="005D60FD">
        <w:tc>
          <w:tcPr>
            <w:tcW w:w="3823" w:type="dxa"/>
          </w:tcPr>
          <w:p w14:paraId="01D0AA41" w14:textId="77777777" w:rsidR="004E149F" w:rsidRDefault="004E149F"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015C2A5C" w14:textId="36D90CCE" w:rsidR="001610EE" w:rsidRPr="00B756A3" w:rsidRDefault="001610EE" w:rsidP="005D60FD">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79653C44" w14:textId="6824CB8E" w:rsidR="004B231A" w:rsidRPr="00A845B2" w:rsidRDefault="004B231A" w:rsidP="004E149F">
      <w:pPr>
        <w:spacing w:before="240" w:after="0" w:line="240" w:lineRule="auto"/>
        <w:rPr>
          <w:lang w:eastAsia="cs-CZ"/>
        </w:rPr>
      </w:pPr>
    </w:p>
    <w:sectPr w:rsidR="004B231A" w:rsidRPr="00A845B2" w:rsidSect="00E6467E">
      <w:footerReference w:type="default" r:id="rId10"/>
      <w:headerReference w:type="first" r:id="rId11"/>
      <w:footerReference w:type="first" r:id="rId12"/>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7-10T11:22:00Z" w:initials="CNPK">
    <w:p w14:paraId="76C53585" w14:textId="717328F2" w:rsidR="007313A0" w:rsidRDefault="00B32D80" w:rsidP="00B32D80">
      <w:pPr>
        <w:pStyle w:val="Textkomente"/>
      </w:pPr>
      <w:r>
        <w:rPr>
          <w:rStyle w:val="Odkaznakoment"/>
        </w:rPr>
        <w:annotationRef/>
      </w:r>
      <w:r w:rsidR="005C3C8F" w:rsidRPr="005C3C8F">
        <w:rPr>
          <w:u w:val="single"/>
        </w:rPr>
        <w:t>ZPŘ</w:t>
      </w:r>
      <w:r w:rsidR="005C3C8F">
        <w:t xml:space="preserve"> - § 53 odst. 5 </w:t>
      </w:r>
    </w:p>
    <w:p w14:paraId="4B48291D" w14:textId="480BF658" w:rsidR="00B32D80" w:rsidRDefault="005C3C8F" w:rsidP="00B32D80">
      <w:pPr>
        <w:pStyle w:val="Textkomente"/>
      </w:pPr>
      <w:r w:rsidRPr="005C3C8F">
        <w:rPr>
          <w:u w:val="single"/>
        </w:rPr>
        <w:t>Otevřený PL, NL</w:t>
      </w:r>
      <w:r>
        <w:t xml:space="preserve"> - </w:t>
      </w:r>
      <w:r w:rsidR="007313A0">
        <w:t>§ 48 odst. 11</w:t>
      </w:r>
    </w:p>
    <w:p w14:paraId="754CEADF" w14:textId="77777777" w:rsidR="005C3C8F" w:rsidRDefault="005C3C8F" w:rsidP="00B32D80">
      <w:pPr>
        <w:pStyle w:val="Textkomente"/>
      </w:pPr>
    </w:p>
    <w:p w14:paraId="0DF66929" w14:textId="68FAB70A" w:rsidR="005C3C8F" w:rsidRDefault="005C3C8F" w:rsidP="00B32D80">
      <w:pPr>
        <w:pStyle w:val="Textkomente"/>
      </w:pPr>
      <w:r w:rsidRPr="005C3C8F">
        <w:rPr>
          <w:u w:val="single"/>
        </w:rPr>
        <w:t xml:space="preserve">Důvody vyloučení: </w:t>
      </w:r>
      <w:r w:rsidRPr="005C3C8F">
        <w:t>§ 48, § 85 odst. 3, § 88 odst. 2, § 107 odst. 5, § 113 odst. 6, §124</w:t>
      </w:r>
      <w:r>
        <w:t xml:space="preserve"> odst. 2, 3</w:t>
      </w:r>
    </w:p>
    <w:p w14:paraId="1D4C69B5" w14:textId="77777777" w:rsidR="005C3C8F" w:rsidRDefault="005C3C8F" w:rsidP="00B32D80">
      <w:pPr>
        <w:pStyle w:val="Textkomente"/>
      </w:pPr>
    </w:p>
    <w:p w14:paraId="23B05D9E" w14:textId="77777777" w:rsidR="005C3C8F" w:rsidRDefault="005C3C8F" w:rsidP="005C3C8F">
      <w:pPr>
        <w:pStyle w:val="Textkomente"/>
      </w:pPr>
    </w:p>
    <w:p w14:paraId="177FFA41" w14:textId="40042D3F" w:rsidR="005C3C8F" w:rsidRDefault="005C3C8F" w:rsidP="005C3C8F">
      <w:pPr>
        <w:pStyle w:val="Textkomente"/>
      </w:pPr>
      <w:r w:rsidRPr="00422A77">
        <w:rPr>
          <w:highlight w:val="yellow"/>
        </w:rPr>
        <w:t>Žlutě</w:t>
      </w:r>
      <w:r>
        <w:t xml:space="preserve"> označená místa v textu jsou určena k doplnění.</w:t>
      </w:r>
    </w:p>
  </w:comment>
  <w:comment w:id="1" w:author="CNPK" w:date="2024-07-23T08:22:00Z" w:initials="CNPK">
    <w:p w14:paraId="1CA435B6" w14:textId="2C0F3AFC" w:rsidR="00BE02D7" w:rsidRDefault="00BE02D7">
      <w:pPr>
        <w:pStyle w:val="Textkomente"/>
      </w:pPr>
      <w:r>
        <w:rPr>
          <w:rStyle w:val="Odkaznakoment"/>
        </w:rPr>
        <w:annotationRef/>
      </w:r>
      <w:r>
        <w:t>Doplnit název elektronického nástroje.</w:t>
      </w:r>
    </w:p>
  </w:comment>
  <w:comment w:id="2" w:author="CNPK" w:date="2024-07-23T08:23:00Z" w:initials="CNPK">
    <w:p w14:paraId="3775DCA5" w14:textId="77777777" w:rsidR="00960C15" w:rsidRDefault="00960C15" w:rsidP="00960C15">
      <w:pPr>
        <w:pStyle w:val="Textkomente"/>
      </w:pPr>
      <w:r>
        <w:rPr>
          <w:rStyle w:val="Odkaznakoment"/>
        </w:rPr>
        <w:annotationRef/>
      </w:r>
      <w:r>
        <w:t>Může být kombinace více důvodů vyloučení, ale stačí uvést pouze jeden nejzávažnější, dále je možné uvést další podpůrné důvody.</w:t>
      </w:r>
    </w:p>
    <w:p w14:paraId="3F9E68A1" w14:textId="77777777" w:rsidR="00960C15" w:rsidRDefault="00960C15" w:rsidP="00960C15">
      <w:pPr>
        <w:pStyle w:val="Textkomente"/>
      </w:pPr>
    </w:p>
    <w:p w14:paraId="3B20B54A" w14:textId="77777777" w:rsidR="00960C15" w:rsidRDefault="00960C15" w:rsidP="00960C15">
      <w:pPr>
        <w:pStyle w:val="Textkomente"/>
      </w:pPr>
      <w:r>
        <w:t>Možné důvody:</w:t>
      </w:r>
    </w:p>
    <w:p w14:paraId="70D7B8B0" w14:textId="77777777" w:rsidR="00960C15" w:rsidRDefault="00960C15" w:rsidP="00960C15">
      <w:pPr>
        <w:pStyle w:val="Textkomente"/>
        <w:numPr>
          <w:ilvl w:val="0"/>
          <w:numId w:val="3"/>
        </w:numPr>
      </w:pPr>
      <w:r>
        <w:t xml:space="preserve"> údaje/doklady nesplňují zadávací podmínky nebo je účastník ve stanovené lhůtě nedoložil (§ 48 odst. 2 písm. a) ZZVZ),</w:t>
      </w:r>
    </w:p>
    <w:p w14:paraId="1ED52BDB" w14:textId="77777777" w:rsidR="00960C15" w:rsidRDefault="00960C15" w:rsidP="00960C15">
      <w:pPr>
        <w:pStyle w:val="Textkomente"/>
        <w:numPr>
          <w:ilvl w:val="0"/>
          <w:numId w:val="3"/>
        </w:numPr>
      </w:pPr>
      <w:r>
        <w:t xml:space="preserve">  údaje/doklady nebyly účastníkem objasněny nebo doplněny na základě žádosti podle § 46 ZZVZ (§ 48 odst. 2 písm. b) ZZVZ),</w:t>
      </w:r>
    </w:p>
    <w:p w14:paraId="73002408" w14:textId="77777777" w:rsidR="00960C15" w:rsidRDefault="00960C15" w:rsidP="00960C15">
      <w:pPr>
        <w:pStyle w:val="Textkomente"/>
        <w:numPr>
          <w:ilvl w:val="0"/>
          <w:numId w:val="3"/>
        </w:numPr>
      </w:pPr>
      <w:r>
        <w:t xml:space="preserve"> údaje/doklady neodpovídají skutečnosti a měly nebo mohou mít vliv na posouzení podmínek účasti nebo na naplnění kritérií hodnocení (§ 48 odst. 2 písm. c) ZZVZ), </w:t>
      </w:r>
    </w:p>
    <w:p w14:paraId="67733EF0" w14:textId="77777777" w:rsidR="00960C15" w:rsidRDefault="00960C15" w:rsidP="00960C15">
      <w:pPr>
        <w:pStyle w:val="Textkomente"/>
        <w:numPr>
          <w:ilvl w:val="0"/>
          <w:numId w:val="3"/>
        </w:numPr>
      </w:pPr>
      <w:r>
        <w:t xml:space="preserve"> účastník neprokázal složení požadované jistoty nebo nezajistil jistotu po celou dobu zadávací lhůty (§ 48 odst. 3 ZZVZ),</w:t>
      </w:r>
    </w:p>
    <w:p w14:paraId="4B427D17" w14:textId="77777777" w:rsidR="00960C15" w:rsidRDefault="00960C15" w:rsidP="00960C15">
      <w:pPr>
        <w:pStyle w:val="Textkomente"/>
        <w:numPr>
          <w:ilvl w:val="0"/>
          <w:numId w:val="3"/>
        </w:numPr>
      </w:pPr>
      <w:r>
        <w:t xml:space="preserve"> nabídka účastníka obsahuje mimořádně nízkou nabídkovou cenu, kterou účastník nezdůvodnil (§ 48 odst. 4, § 113 odst. 6 ZZVZ), </w:t>
      </w:r>
    </w:p>
    <w:p w14:paraId="50C5B784" w14:textId="77777777" w:rsidR="00960C15" w:rsidRDefault="00960C15" w:rsidP="00960C15">
      <w:pPr>
        <w:pStyle w:val="Textkomente"/>
        <w:numPr>
          <w:ilvl w:val="0"/>
          <w:numId w:val="3"/>
        </w:numPr>
      </w:pPr>
      <w:r>
        <w:t xml:space="preserve"> účastník je nezpůsobilý podle § 48 odst. 5 ZZVZ (porušení předpisů, střet zájmů, narušení hospodářské soutěže, závažná nebo dlouhodobá pochybení, pokus ovlivnit zadavatele, závažné profesní pochybení),</w:t>
      </w:r>
    </w:p>
    <w:p w14:paraId="4C1E2CD4" w14:textId="77777777" w:rsidR="00960C15" w:rsidRDefault="00960C15" w:rsidP="00960C15">
      <w:pPr>
        <w:pStyle w:val="Textkomente"/>
        <w:numPr>
          <w:ilvl w:val="0"/>
          <w:numId w:val="3"/>
        </w:numPr>
      </w:pPr>
      <w:r>
        <w:t xml:space="preserve"> účastník uzavřel s jinými osobami zakázanou dohodu podle jiného právního předpisu v souvislosti se zadávanou veřejnou zakázkou (§ 48 odst. 6 ZZVZ),</w:t>
      </w:r>
    </w:p>
    <w:p w14:paraId="3CAA8DBE" w14:textId="77777777" w:rsidR="00960C15" w:rsidRDefault="00960C15" w:rsidP="00960C15">
      <w:pPr>
        <w:pStyle w:val="Textkomente"/>
        <w:numPr>
          <w:ilvl w:val="0"/>
          <w:numId w:val="3"/>
        </w:numPr>
      </w:pPr>
      <w:r>
        <w:t xml:space="preserve"> účastník, který je akciovou společností, nemá vydány výlučně zaknihované akcie (§ 48 odst. 7 ZZVZ),</w:t>
      </w:r>
    </w:p>
    <w:p w14:paraId="760C8BDC" w14:textId="77777777" w:rsidR="00960C15" w:rsidRDefault="00960C15" w:rsidP="00960C15">
      <w:pPr>
        <w:pStyle w:val="Textkomente"/>
        <w:numPr>
          <w:ilvl w:val="0"/>
          <w:numId w:val="3"/>
        </w:numPr>
      </w:pPr>
      <w:r>
        <w:t xml:space="preserve"> účastník neoznámil změnu kvalifikace (§ 88 odst. 2 ZZVZ),</w:t>
      </w:r>
    </w:p>
    <w:p w14:paraId="5A5E6EF5" w14:textId="77777777" w:rsidR="00960C15" w:rsidRDefault="00960C15" w:rsidP="00960C15">
      <w:pPr>
        <w:pStyle w:val="Textkomente"/>
        <w:numPr>
          <w:ilvl w:val="0"/>
          <w:numId w:val="3"/>
        </w:numPr>
      </w:pPr>
      <w:r>
        <w:t xml:space="preserve"> účastník podal více nabídek (či podal nabídku) a současně je osobou, jejímž prostřednictvím jiný účastník v tomtéž zadávacím řízení prokazuje kvalifikaci (§ 107 odst. 5 ZZVZ),</w:t>
      </w:r>
    </w:p>
    <w:p w14:paraId="73D3868A" w14:textId="77777777" w:rsidR="00960C15" w:rsidRDefault="00960C15" w:rsidP="00960C15">
      <w:pPr>
        <w:pStyle w:val="Textkomente"/>
        <w:numPr>
          <w:ilvl w:val="0"/>
          <w:numId w:val="3"/>
        </w:numPr>
      </w:pPr>
      <w:r>
        <w:t xml:space="preserve"> účastník nepředložil údaje/doklady požadované zadavatelem nebo výsledek zkoušek vzorků neodpovídá zadávacím podmínkám (§ 122 odst. 7 ZZVZ),</w:t>
      </w:r>
    </w:p>
    <w:p w14:paraId="14DD5EA9" w14:textId="77777777" w:rsidR="00960C15" w:rsidRDefault="00960C15" w:rsidP="00960C15">
      <w:pPr>
        <w:pStyle w:val="Textkomente"/>
        <w:numPr>
          <w:ilvl w:val="0"/>
          <w:numId w:val="3"/>
        </w:numPr>
      </w:pPr>
      <w:r>
        <w:t xml:space="preserve"> účastník neposkytl součinnost a neuzavřel smlouvu bez zbytečného odkladu (§ 124 odst. 2 ZZVZ),</w:t>
      </w:r>
    </w:p>
    <w:p w14:paraId="6BE736FC" w14:textId="0B853D0F" w:rsidR="00960C15" w:rsidRDefault="00960C15" w:rsidP="00960C15">
      <w:pPr>
        <w:pStyle w:val="Textkomente"/>
      </w:pPr>
      <w:r>
        <w:t xml:space="preserve"> účastník neposkytl údaje o skutečných majitelích (§ 124 odst. 3 ZZVZ).</w:t>
      </w:r>
    </w:p>
  </w:comment>
  <w:comment w:id="3" w:author="CNPK" w:date="2020-05-29T07:12:00Z" w:initials="CNPK">
    <w:p w14:paraId="11EADAD7" w14:textId="2759FB4F" w:rsidR="007B6608" w:rsidRDefault="007B6608">
      <w:pPr>
        <w:pStyle w:val="Textkomente"/>
      </w:pPr>
      <w:r>
        <w:rPr>
          <w:rStyle w:val="Odkaznakoment"/>
        </w:rPr>
        <w:annotationRef/>
      </w:r>
      <w:r w:rsidR="00B32D80">
        <w:t>P</w:t>
      </w:r>
      <w:r w:rsidR="002E7F0F">
        <w:t>opsat stav</w:t>
      </w:r>
      <w:r>
        <w:t xml:space="preserve"> a doplnit konkrétní důvody vyloučení</w:t>
      </w:r>
      <w:r w:rsidR="00B32D80">
        <w:t>.</w:t>
      </w:r>
    </w:p>
  </w:comment>
  <w:comment w:id="4" w:author="CNPK" w:date="2024-07-10T11:55:00Z" w:initials="CNPK">
    <w:p w14:paraId="1E6FC4D1" w14:textId="00DF369D" w:rsidR="00A845B2" w:rsidRDefault="00A845B2">
      <w:pPr>
        <w:pStyle w:val="Textkomente"/>
      </w:pPr>
      <w:r>
        <w:rPr>
          <w:rStyle w:val="Odkaznakoment"/>
        </w:rPr>
        <w:annotationRef/>
      </w:r>
      <w:r w:rsidR="00D72F26" w:rsidRPr="00B86A43">
        <w:rPr>
          <w:u w:val="single"/>
        </w:rPr>
        <w:t>ZPŘ</w:t>
      </w:r>
      <w:r w:rsidR="00D72F26">
        <w:t xml:space="preserve"> - </w:t>
      </w:r>
      <w:r w:rsidR="00641465">
        <w:t>V případě</w:t>
      </w:r>
      <w:r>
        <w:t xml:space="preserve"> výhrady</w:t>
      </w:r>
      <w:r w:rsidR="002E7F0F">
        <w:t xml:space="preserve"> v zadávací dokumentaci</w:t>
      </w:r>
      <w:r>
        <w:t xml:space="preserve"> podle § 53 odst. 5 </w:t>
      </w:r>
      <w:r w:rsidR="002E7F0F">
        <w:t xml:space="preserve">ZZVZ je </w:t>
      </w:r>
      <w:r>
        <w:t>rozhodnutí</w:t>
      </w:r>
      <w:r w:rsidRPr="004D5267">
        <w:t xml:space="preserve"> oznámeno</w:t>
      </w:r>
      <w:r>
        <w:t xml:space="preserve"> uveřejním na profilu</w:t>
      </w:r>
      <w:r w:rsidR="002E7F0F">
        <w:t xml:space="preserve"> centrálního zadavatele</w:t>
      </w:r>
      <w:r>
        <w:t>.</w:t>
      </w:r>
    </w:p>
    <w:p w14:paraId="0E3EE04F" w14:textId="12D93684" w:rsidR="00D72F26" w:rsidRDefault="00D72F26">
      <w:pPr>
        <w:pStyle w:val="Textkomente"/>
      </w:pPr>
      <w:r w:rsidRPr="00B86A43">
        <w:rPr>
          <w:u w:val="single"/>
        </w:rPr>
        <w:t xml:space="preserve">Otevřený PL, NL </w:t>
      </w:r>
      <w:r>
        <w:t xml:space="preserve">– Oznámení odesláním </w:t>
      </w:r>
      <w:r w:rsidR="0087605C">
        <w:t xml:space="preserve">účastníkovi </w:t>
      </w:r>
      <w:r>
        <w:t>zadávacího řízení. - § 48 odst. 11 ZZVZ</w:t>
      </w:r>
    </w:p>
  </w:comment>
  <w:comment w:id="5" w:author="CNPK" w:date="2024-07-22T16:48:00Z" w:initials="CNPK">
    <w:p w14:paraId="5319E04C" w14:textId="77777777" w:rsidR="004E149F" w:rsidRDefault="004E149F" w:rsidP="004E149F">
      <w:pPr>
        <w:pStyle w:val="Textkomente"/>
      </w:pPr>
      <w:r>
        <w:rPr>
          <w:rStyle w:val="Odkaznakoment"/>
        </w:rPr>
        <w:annotationRef/>
      </w:r>
      <w:r>
        <w:t xml:space="preserve">§ 43 ZZVZ </w:t>
      </w:r>
    </w:p>
    <w:p w14:paraId="22BEAF5C" w14:textId="77777777" w:rsidR="004E149F" w:rsidRDefault="004E149F" w:rsidP="004E149F">
      <w:pPr>
        <w:pStyle w:val="Textkomente"/>
      </w:pPr>
      <w:r>
        <w:t>Podpis rozhodnutí je vyhrazen centrálnímu zadavateli – podepíše statutární zástupce/pověřená osoba dle interních předpisů.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77FFA41" w15:done="0"/>
  <w15:commentEx w15:paraId="1CA435B6" w15:done="0"/>
  <w15:commentEx w15:paraId="6BE736FC" w15:done="0"/>
  <w15:commentEx w15:paraId="11EADAD7" w15:done="0"/>
  <w15:commentEx w15:paraId="0E3EE04F" w15:done="0"/>
  <w15:commentEx w15:paraId="22BEAF5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77FFA41" w16cid:durableId="177FFA41"/>
  <w16cid:commentId w16cid:paraId="1CA435B6" w16cid:durableId="1CA435B6"/>
  <w16cid:commentId w16cid:paraId="6BE736FC" w16cid:durableId="6BE736FC"/>
  <w16cid:commentId w16cid:paraId="11EADAD7" w16cid:durableId="11EADAD7"/>
  <w16cid:commentId w16cid:paraId="0E3EE04F" w16cid:durableId="0E3EE04F"/>
  <w16cid:commentId w16cid:paraId="22BEAF5C" w16cid:durableId="22BEAF5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468840"/>
      <w:docPartObj>
        <w:docPartGallery w:val="Page Numbers (Bottom of Page)"/>
        <w:docPartUnique/>
      </w:docPartObj>
    </w:sdtPr>
    <w:sdtEndPr/>
    <w:sdtContent>
      <w:p w14:paraId="5EE2470D" w14:textId="77777777" w:rsidR="00E6467E" w:rsidRDefault="00E6467E">
        <w:pPr>
          <w:pStyle w:val="Zpat"/>
          <w:jc w:val="center"/>
        </w:pPr>
        <w:r>
          <w:fldChar w:fldCharType="begin"/>
        </w:r>
        <w:r>
          <w:instrText>PAGE   \* MERGEFORMAT</w:instrText>
        </w:r>
        <w:r>
          <w:fldChar w:fldCharType="separate"/>
        </w:r>
        <w:r w:rsidR="008C2F3E">
          <w:rPr>
            <w:noProof/>
          </w:rPr>
          <w:t>2</w:t>
        </w:r>
        <w:r>
          <w:fldChar w:fldCharType="end"/>
        </w:r>
      </w:p>
    </w:sdtContent>
  </w:sdt>
  <w:p w14:paraId="29CCB396" w14:textId="77777777" w:rsidR="00E6467E" w:rsidRDefault="00E6467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78241"/>
      <w:docPartObj>
        <w:docPartGallery w:val="Page Numbers (Bottom of Page)"/>
        <w:docPartUnique/>
      </w:docPartObj>
    </w:sdtPr>
    <w:sdtEndPr/>
    <w:sdtContent>
      <w:p w14:paraId="0AB7C8F4" w14:textId="77777777" w:rsidR="00A845B2" w:rsidRDefault="00E6467E">
        <w:pPr>
          <w:pStyle w:val="Zpat"/>
          <w:jc w:val="center"/>
        </w:pPr>
        <w:r>
          <w:fldChar w:fldCharType="begin"/>
        </w:r>
        <w:r>
          <w:instrText>PAGE   \* MERGEFORMAT</w:instrText>
        </w:r>
        <w:r>
          <w:fldChar w:fldCharType="separate"/>
        </w:r>
        <w:r w:rsidR="008C2F3E">
          <w:rPr>
            <w:noProof/>
          </w:rPr>
          <w:t>1</w:t>
        </w:r>
        <w:r>
          <w:fldChar w:fldCharType="end"/>
        </w:r>
      </w:p>
      <w:p w14:paraId="1E44FE17" w14:textId="77777777" w:rsidR="00A845B2" w:rsidRDefault="00A845B2">
        <w:pPr>
          <w:pStyle w:val="Zpat"/>
          <w:jc w:val="center"/>
        </w:pPr>
      </w:p>
      <w:p w14:paraId="72ED8E49" w14:textId="47A4F482" w:rsidR="00E6467E" w:rsidRDefault="00501C99">
        <w:pPr>
          <w:pStyle w:val="Zpat"/>
          <w:jc w:val="center"/>
        </w:pPr>
      </w:p>
    </w:sdtContent>
  </w:sdt>
  <w:p w14:paraId="1E787BC9" w14:textId="77777777" w:rsidR="00E6467E" w:rsidRDefault="00E646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5C42" w14:textId="4E956CFF" w:rsidR="00E6467E" w:rsidRPr="00D14178" w:rsidRDefault="00D14178" w:rsidP="00D14178">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242E7D7C" wp14:editId="2690C109">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4B231A">
      <w:tab/>
    </w:r>
    <w:r w:rsidR="004B231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7660076E"/>
    <w:multiLevelType w:val="hybridMultilevel"/>
    <w:tmpl w:val="1EDC686C"/>
    <w:lvl w:ilvl="0" w:tplc="A1EECADE">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3688440">
    <w:abstractNumId w:val="1"/>
  </w:num>
  <w:num w:numId="2" w16cid:durableId="135071008">
    <w:abstractNumId w:val="0"/>
  </w:num>
  <w:num w:numId="3" w16cid:durableId="121746891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75"/>
    <w:rsid w:val="00030897"/>
    <w:rsid w:val="00042DC1"/>
    <w:rsid w:val="000A71CD"/>
    <w:rsid w:val="00136892"/>
    <w:rsid w:val="001610EE"/>
    <w:rsid w:val="0018236E"/>
    <w:rsid w:val="00260EB3"/>
    <w:rsid w:val="00274A43"/>
    <w:rsid w:val="00280BE0"/>
    <w:rsid w:val="002D5D7B"/>
    <w:rsid w:val="002E7F0F"/>
    <w:rsid w:val="00341DDF"/>
    <w:rsid w:val="00371B01"/>
    <w:rsid w:val="00371FF5"/>
    <w:rsid w:val="003A24C9"/>
    <w:rsid w:val="003B1805"/>
    <w:rsid w:val="003E1FDC"/>
    <w:rsid w:val="00441F6A"/>
    <w:rsid w:val="004B231A"/>
    <w:rsid w:val="004C0CCC"/>
    <w:rsid w:val="004C1A8B"/>
    <w:rsid w:val="004E149F"/>
    <w:rsid w:val="00501C99"/>
    <w:rsid w:val="005C3C8F"/>
    <w:rsid w:val="005F0732"/>
    <w:rsid w:val="00641465"/>
    <w:rsid w:val="00703B68"/>
    <w:rsid w:val="007313A0"/>
    <w:rsid w:val="007B6608"/>
    <w:rsid w:val="008132AA"/>
    <w:rsid w:val="00815716"/>
    <w:rsid w:val="00822CDC"/>
    <w:rsid w:val="00870348"/>
    <w:rsid w:val="0087605C"/>
    <w:rsid w:val="008C2F3E"/>
    <w:rsid w:val="00941475"/>
    <w:rsid w:val="00960C15"/>
    <w:rsid w:val="009A324A"/>
    <w:rsid w:val="009C67DA"/>
    <w:rsid w:val="00A845B2"/>
    <w:rsid w:val="00AC61A8"/>
    <w:rsid w:val="00B03BAD"/>
    <w:rsid w:val="00B25A69"/>
    <w:rsid w:val="00B32D80"/>
    <w:rsid w:val="00B43FDB"/>
    <w:rsid w:val="00BE02D7"/>
    <w:rsid w:val="00C459CD"/>
    <w:rsid w:val="00C63801"/>
    <w:rsid w:val="00D14178"/>
    <w:rsid w:val="00D40E8D"/>
    <w:rsid w:val="00D72F26"/>
    <w:rsid w:val="00D823B9"/>
    <w:rsid w:val="00D8540D"/>
    <w:rsid w:val="00E56CD8"/>
    <w:rsid w:val="00E6467E"/>
    <w:rsid w:val="00EB52C4"/>
    <w:rsid w:val="00EC1271"/>
    <w:rsid w:val="00EC431E"/>
    <w:rsid w:val="00F2407B"/>
    <w:rsid w:val="00F702FF"/>
    <w:rsid w:val="00F72C32"/>
    <w:rsid w:val="00F9116F"/>
    <w:rsid w:val="00F95C48"/>
    <w:rsid w:val="00FA6C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32AA"/>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920603592">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Pages>
  <Words>464</Words>
  <Characters>2741</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26</cp:revision>
  <dcterms:created xsi:type="dcterms:W3CDTF">2020-05-29T07:31:00Z</dcterms:created>
  <dcterms:modified xsi:type="dcterms:W3CDTF">2025-09-01T13:08:00Z</dcterms:modified>
</cp:coreProperties>
</file>